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4627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46279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908A4" w:rsidRDefault="000908A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Волгоградэлектро</w:t>
      </w:r>
      <w:proofErr w:type="spellEnd"/>
      <w:r>
        <w:rPr>
          <w:rFonts w:ascii="Times New Roman" w:hAnsi="Times New Roman"/>
          <w:sz w:val="24"/>
          <w:szCs w:val="24"/>
        </w:rPr>
        <w:t>» ИНН 3442084073</w:t>
      </w:r>
    </w:p>
    <w:p w:rsidR="000908A4" w:rsidRDefault="000908A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«Ярославский реставратор» ИНН 7604124876</w:t>
      </w:r>
    </w:p>
    <w:p w:rsidR="004E6162" w:rsidRDefault="000908A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ТайДжест</w:t>
      </w:r>
      <w:proofErr w:type="spellEnd"/>
      <w:r>
        <w:rPr>
          <w:rFonts w:ascii="Times New Roman" w:hAnsi="Times New Roman"/>
          <w:sz w:val="24"/>
          <w:szCs w:val="24"/>
        </w:rPr>
        <w:t>» ИНН 7725387647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908A4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4627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3DD8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2018-06-18T13:32:00Z</dcterms:created>
  <dcterms:modified xsi:type="dcterms:W3CDTF">2018-06-19T13:22:00Z</dcterms:modified>
</cp:coreProperties>
</file>